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0595" w14:textId="0B9A1CAC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 xml:space="preserve">Minute of the Virtual ANNUAL GENERAL MEETING of TWEEDDALE ACCESS PANEL, held on Zoom, on Wednesday </w:t>
      </w:r>
      <w:r>
        <w:rPr>
          <w:rFonts w:ascii="Arial" w:eastAsia="Calibri" w:hAnsi="Arial" w:cs="Arial"/>
          <w:b/>
          <w:sz w:val="28"/>
          <w:szCs w:val="28"/>
        </w:rPr>
        <w:t>6 October</w:t>
      </w:r>
      <w:r w:rsidRPr="008368F8">
        <w:rPr>
          <w:rFonts w:ascii="Arial" w:eastAsia="Calibri" w:hAnsi="Arial" w:cs="Arial"/>
          <w:b/>
          <w:sz w:val="28"/>
          <w:szCs w:val="28"/>
        </w:rPr>
        <w:t xml:space="preserve"> 202</w:t>
      </w:r>
      <w:r>
        <w:rPr>
          <w:rFonts w:ascii="Arial" w:eastAsia="Calibri" w:hAnsi="Arial" w:cs="Arial"/>
          <w:b/>
          <w:sz w:val="28"/>
          <w:szCs w:val="28"/>
        </w:rPr>
        <w:t>1</w:t>
      </w:r>
      <w:r w:rsidRPr="008368F8">
        <w:rPr>
          <w:rFonts w:ascii="Arial" w:eastAsia="Calibri" w:hAnsi="Arial" w:cs="Arial"/>
          <w:b/>
          <w:sz w:val="28"/>
          <w:szCs w:val="28"/>
        </w:rPr>
        <w:t xml:space="preserve"> at 7.00p.m.</w:t>
      </w:r>
    </w:p>
    <w:p w14:paraId="576CF6E0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0A47CFBD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7FF92966" w14:textId="611DA3D6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PRESENT:</w:t>
      </w:r>
      <w:r w:rsidRPr="008368F8">
        <w:rPr>
          <w:rFonts w:ascii="Arial" w:eastAsia="Calibri" w:hAnsi="Arial" w:cs="Arial"/>
          <w:sz w:val="28"/>
          <w:szCs w:val="28"/>
        </w:rPr>
        <w:t xml:space="preserve">  </w:t>
      </w:r>
      <w:r w:rsidRPr="008368F8">
        <w:rPr>
          <w:rFonts w:ascii="Arial" w:eastAsia="Calibri" w:hAnsi="Arial" w:cs="Arial"/>
          <w:i/>
          <w:sz w:val="28"/>
          <w:szCs w:val="28"/>
        </w:rPr>
        <w:t xml:space="preserve">Paul Nichol, Michael Davis, Frank Drummond and Elaine Thomson </w:t>
      </w:r>
    </w:p>
    <w:p w14:paraId="14B6208C" w14:textId="1A2E39A4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IN ATTENDANCE</w:t>
      </w:r>
      <w:r w:rsidRPr="008368F8">
        <w:rPr>
          <w:rFonts w:ascii="Arial" w:eastAsia="Calibri" w:hAnsi="Arial" w:cs="Arial"/>
          <w:b/>
          <w:i/>
          <w:sz w:val="28"/>
          <w:szCs w:val="28"/>
        </w:rPr>
        <w:t>:</w:t>
      </w:r>
      <w:r w:rsidRPr="008368F8">
        <w:rPr>
          <w:rFonts w:ascii="Arial" w:eastAsia="Calibri" w:hAnsi="Arial" w:cs="Arial"/>
          <w:i/>
          <w:sz w:val="28"/>
          <w:szCs w:val="28"/>
        </w:rPr>
        <w:t xml:space="preserve">  Councillor Robin Tatler, Mags Greig, BSL Interpreter, and </w:t>
      </w:r>
      <w:r>
        <w:rPr>
          <w:rFonts w:ascii="Arial" w:eastAsia="Calibri" w:hAnsi="Arial" w:cs="Arial"/>
          <w:i/>
          <w:sz w:val="28"/>
          <w:szCs w:val="28"/>
        </w:rPr>
        <w:t>David Robinson (Development Manager, Eildon Housing Association)</w:t>
      </w:r>
      <w:r w:rsidRPr="008368F8">
        <w:rPr>
          <w:rFonts w:ascii="Arial" w:eastAsia="Calibri" w:hAnsi="Arial" w:cs="Arial"/>
          <w:i/>
          <w:sz w:val="28"/>
          <w:szCs w:val="28"/>
        </w:rPr>
        <w:t xml:space="preserve">. </w:t>
      </w:r>
    </w:p>
    <w:p w14:paraId="2A0B6351" w14:textId="69572710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APOLOGIES:</w:t>
      </w:r>
      <w:r w:rsidRPr="008368F8">
        <w:rPr>
          <w:rFonts w:ascii="Arial" w:eastAsia="Calibri" w:hAnsi="Arial" w:cs="Arial"/>
          <w:i/>
          <w:sz w:val="28"/>
          <w:szCs w:val="28"/>
        </w:rPr>
        <w:t xml:space="preserve">  Yvonne Armstrong and Callum MacDonald.</w:t>
      </w:r>
    </w:p>
    <w:p w14:paraId="11EDE6B5" w14:textId="77777777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14:paraId="167A754A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72F253D3" w14:textId="48FE6309" w:rsidR="008368F8" w:rsidRPr="008368F8" w:rsidRDefault="008368F8" w:rsidP="008368F8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Office-bearers’ Report and Financial Statements for year ended 31 March 202</w:t>
      </w:r>
      <w:r w:rsidR="003557B7">
        <w:rPr>
          <w:rFonts w:ascii="Arial" w:eastAsia="Calibri" w:hAnsi="Arial" w:cs="Arial"/>
          <w:b/>
          <w:sz w:val="28"/>
          <w:szCs w:val="28"/>
          <w:u w:val="single"/>
        </w:rPr>
        <w:t>1</w:t>
      </w:r>
    </w:p>
    <w:p w14:paraId="5586AB7B" w14:textId="40CA6E5F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sz w:val="28"/>
          <w:szCs w:val="28"/>
        </w:rPr>
        <w:t>There had been circulated copies of the Office-bearers’ Report and Financial Statements for the year ended 31 March 202</w:t>
      </w:r>
      <w:r w:rsidR="003557B7">
        <w:rPr>
          <w:rFonts w:ascii="Arial" w:eastAsia="Calibri" w:hAnsi="Arial" w:cs="Arial"/>
          <w:sz w:val="28"/>
          <w:szCs w:val="28"/>
        </w:rPr>
        <w:t>1</w:t>
      </w:r>
      <w:r w:rsidRPr="008368F8">
        <w:rPr>
          <w:rFonts w:ascii="Arial" w:eastAsia="Calibri" w:hAnsi="Arial" w:cs="Arial"/>
          <w:sz w:val="28"/>
          <w:szCs w:val="28"/>
        </w:rPr>
        <w:t xml:space="preserve">.  </w:t>
      </w:r>
      <w:r w:rsidR="003557B7">
        <w:rPr>
          <w:rFonts w:ascii="Arial" w:eastAsia="Calibri" w:hAnsi="Arial" w:cs="Arial"/>
          <w:sz w:val="28"/>
          <w:szCs w:val="28"/>
        </w:rPr>
        <w:t xml:space="preserve">Paul and </w:t>
      </w:r>
      <w:r w:rsidRPr="008368F8">
        <w:rPr>
          <w:rFonts w:ascii="Arial" w:eastAsia="Calibri" w:hAnsi="Arial" w:cs="Arial"/>
          <w:sz w:val="28"/>
          <w:szCs w:val="28"/>
        </w:rPr>
        <w:t>Michael reported on their contents. There were no questions.</w:t>
      </w:r>
    </w:p>
    <w:p w14:paraId="2A6D61D4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DECISION</w:t>
      </w:r>
    </w:p>
    <w:p w14:paraId="414EDB2E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AGREED</w:t>
      </w:r>
      <w:r w:rsidRPr="008368F8">
        <w:rPr>
          <w:rFonts w:ascii="Arial" w:eastAsia="Calibri" w:hAnsi="Arial" w:cs="Arial"/>
          <w:sz w:val="28"/>
          <w:szCs w:val="28"/>
        </w:rPr>
        <w:t xml:space="preserve"> that the terms of the report be</w:t>
      </w:r>
      <w:r w:rsidRPr="008368F8">
        <w:rPr>
          <w:rFonts w:ascii="Arial" w:eastAsia="Calibri" w:hAnsi="Arial" w:cs="Arial"/>
          <w:b/>
          <w:sz w:val="28"/>
          <w:szCs w:val="28"/>
        </w:rPr>
        <w:t xml:space="preserve"> NOTED</w:t>
      </w:r>
      <w:r w:rsidRPr="008368F8">
        <w:rPr>
          <w:rFonts w:ascii="Arial" w:eastAsia="Calibri" w:hAnsi="Arial" w:cs="Arial"/>
          <w:sz w:val="28"/>
          <w:szCs w:val="28"/>
        </w:rPr>
        <w:t xml:space="preserve"> and the Financial Statements be </w:t>
      </w:r>
      <w:r w:rsidRPr="008368F8">
        <w:rPr>
          <w:rFonts w:ascii="Arial" w:eastAsia="Calibri" w:hAnsi="Arial" w:cs="Arial"/>
          <w:b/>
          <w:sz w:val="28"/>
          <w:szCs w:val="28"/>
        </w:rPr>
        <w:t>ACCEPTED</w:t>
      </w:r>
      <w:r w:rsidRPr="008368F8">
        <w:rPr>
          <w:rFonts w:ascii="Arial" w:eastAsia="Calibri" w:hAnsi="Arial" w:cs="Arial"/>
          <w:sz w:val="28"/>
          <w:szCs w:val="28"/>
        </w:rPr>
        <w:t>.</w:t>
      </w:r>
    </w:p>
    <w:p w14:paraId="093B5366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43FB21CF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sz w:val="28"/>
          <w:szCs w:val="28"/>
        </w:rPr>
      </w:pPr>
    </w:p>
    <w:p w14:paraId="144CCD0E" w14:textId="77777777" w:rsidR="008368F8" w:rsidRPr="008368F8" w:rsidRDefault="008368F8" w:rsidP="008368F8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Chairperson’s Report</w:t>
      </w:r>
    </w:p>
    <w:p w14:paraId="6163572B" w14:textId="1760B8F0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bCs/>
          <w:sz w:val="28"/>
          <w:szCs w:val="28"/>
        </w:rPr>
      </w:pPr>
      <w:r w:rsidRPr="008368F8">
        <w:rPr>
          <w:rFonts w:ascii="Arial" w:eastAsia="Calibri" w:hAnsi="Arial" w:cs="Arial"/>
          <w:bCs/>
          <w:sz w:val="28"/>
          <w:szCs w:val="28"/>
        </w:rPr>
        <w:t xml:space="preserve">Paul </w:t>
      </w:r>
      <w:r w:rsidR="003557B7">
        <w:rPr>
          <w:rFonts w:ascii="Arial" w:eastAsia="Calibri" w:hAnsi="Arial" w:cs="Arial"/>
          <w:bCs/>
          <w:sz w:val="28"/>
          <w:szCs w:val="28"/>
        </w:rPr>
        <w:t xml:space="preserve">reported </w:t>
      </w:r>
      <w:r w:rsidRPr="008368F8">
        <w:rPr>
          <w:rFonts w:ascii="Arial" w:eastAsia="Calibri" w:hAnsi="Arial" w:cs="Arial"/>
          <w:bCs/>
          <w:sz w:val="28"/>
          <w:szCs w:val="28"/>
        </w:rPr>
        <w:t xml:space="preserve">on Panel activities over the last financial year.  Highlights included the </w:t>
      </w:r>
      <w:r w:rsidR="003557B7">
        <w:rPr>
          <w:rFonts w:ascii="Arial" w:eastAsia="Calibri" w:hAnsi="Arial" w:cs="Arial"/>
          <w:bCs/>
          <w:sz w:val="28"/>
          <w:szCs w:val="28"/>
        </w:rPr>
        <w:t>route surveys which were about to result in various repairs by Scottish Borders Council, the new website, the start up of a Facebook page, support for the Positive Communication project, and assistance given to individuals on a variety of issues.</w:t>
      </w:r>
    </w:p>
    <w:p w14:paraId="3B13F898" w14:textId="77777777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lastRenderedPageBreak/>
        <w:t>DECISION</w:t>
      </w:r>
    </w:p>
    <w:p w14:paraId="0834AF3F" w14:textId="77777777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NOTED.</w:t>
      </w:r>
    </w:p>
    <w:p w14:paraId="6833B710" w14:textId="77777777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2302BCFA" w14:textId="77777777" w:rsidR="008368F8" w:rsidRPr="008368F8" w:rsidRDefault="008368F8" w:rsidP="008368F8">
      <w:pPr>
        <w:numPr>
          <w:ilvl w:val="0"/>
          <w:numId w:val="1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Appointment of Office-bearers</w:t>
      </w:r>
    </w:p>
    <w:p w14:paraId="3B188655" w14:textId="77777777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</w:p>
    <w:p w14:paraId="36E6379B" w14:textId="77777777" w:rsidR="008368F8" w:rsidRPr="008368F8" w:rsidRDefault="008368F8" w:rsidP="008368F8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Chairperson</w:t>
      </w:r>
    </w:p>
    <w:p w14:paraId="38F00F26" w14:textId="5B42F77C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bCs/>
          <w:sz w:val="28"/>
          <w:szCs w:val="28"/>
        </w:rPr>
      </w:pPr>
      <w:r w:rsidRPr="008368F8">
        <w:rPr>
          <w:rFonts w:ascii="Arial" w:eastAsia="Calibri" w:hAnsi="Arial" w:cs="Arial"/>
          <w:bCs/>
          <w:sz w:val="28"/>
          <w:szCs w:val="28"/>
        </w:rPr>
        <w:t>Paul advised that he was happy to offer to continue as Chairperson</w:t>
      </w:r>
      <w:r w:rsidR="003557B7">
        <w:rPr>
          <w:rFonts w:ascii="Arial" w:eastAsia="Calibri" w:hAnsi="Arial" w:cs="Arial"/>
          <w:bCs/>
          <w:sz w:val="28"/>
          <w:szCs w:val="28"/>
        </w:rPr>
        <w:t xml:space="preserve"> for one more year</w:t>
      </w:r>
      <w:r w:rsidR="00322A4C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3557B7">
        <w:rPr>
          <w:rFonts w:ascii="Arial" w:eastAsia="Calibri" w:hAnsi="Arial" w:cs="Arial"/>
          <w:bCs/>
          <w:sz w:val="28"/>
          <w:szCs w:val="28"/>
        </w:rPr>
        <w:t>only.</w:t>
      </w:r>
    </w:p>
    <w:p w14:paraId="6C81F679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DECISION</w:t>
      </w:r>
    </w:p>
    <w:p w14:paraId="50D97FB6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AGREED</w:t>
      </w:r>
      <w:r w:rsidRPr="008368F8">
        <w:rPr>
          <w:rFonts w:ascii="Arial" w:eastAsia="Calibri" w:hAnsi="Arial" w:cs="Arial"/>
          <w:sz w:val="28"/>
          <w:szCs w:val="28"/>
        </w:rPr>
        <w:t xml:space="preserve"> unanimously that Paul Nichol be appointed as Chairman.</w:t>
      </w:r>
    </w:p>
    <w:p w14:paraId="3A2BD698" w14:textId="77777777" w:rsidR="008368F8" w:rsidRPr="008368F8" w:rsidRDefault="008368F8" w:rsidP="008368F8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14:paraId="3ED44D13" w14:textId="77777777" w:rsidR="008368F8" w:rsidRPr="008368F8" w:rsidRDefault="008368F8" w:rsidP="008368F8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Vice-Chairperson</w:t>
      </w:r>
    </w:p>
    <w:p w14:paraId="719DB328" w14:textId="2FB6AF6B" w:rsidR="008368F8" w:rsidRPr="008368F8" w:rsidRDefault="003557B7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Frank advised that Callum Ma</w:t>
      </w:r>
      <w:r w:rsidR="00322A4C">
        <w:rPr>
          <w:rFonts w:ascii="Arial" w:eastAsia="Calibri" w:hAnsi="Arial" w:cs="Arial"/>
          <w:sz w:val="28"/>
          <w:szCs w:val="28"/>
        </w:rPr>
        <w:t xml:space="preserve">cDonald had intimated his resignation from the Panel due to pressure of other commitments, resulting in a vacancy for a Vice-Chairperson. </w:t>
      </w:r>
      <w:r w:rsidR="008368F8" w:rsidRPr="008368F8">
        <w:rPr>
          <w:rFonts w:ascii="Arial" w:eastAsia="Calibri" w:hAnsi="Arial" w:cs="Arial"/>
          <w:sz w:val="28"/>
          <w:szCs w:val="28"/>
        </w:rPr>
        <w:t>Paul invited nominations for the post of Vice-Chairman</w:t>
      </w:r>
      <w:r w:rsidR="00322A4C">
        <w:rPr>
          <w:rFonts w:ascii="Arial" w:eastAsia="Calibri" w:hAnsi="Arial" w:cs="Arial"/>
          <w:sz w:val="28"/>
          <w:szCs w:val="28"/>
        </w:rPr>
        <w:t>, but none were received</w:t>
      </w:r>
      <w:r w:rsidR="008368F8" w:rsidRPr="008368F8">
        <w:rPr>
          <w:rFonts w:ascii="Arial" w:eastAsia="Calibri" w:hAnsi="Arial" w:cs="Arial"/>
          <w:sz w:val="28"/>
          <w:szCs w:val="28"/>
        </w:rPr>
        <w:t>.</w:t>
      </w:r>
    </w:p>
    <w:p w14:paraId="49EEFCE4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 xml:space="preserve">DECISION </w:t>
      </w:r>
    </w:p>
    <w:p w14:paraId="70689E4D" w14:textId="64926C1F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AGREED</w:t>
      </w:r>
      <w:r w:rsidRPr="008368F8">
        <w:rPr>
          <w:rFonts w:ascii="Arial" w:eastAsia="Calibri" w:hAnsi="Arial" w:cs="Arial"/>
          <w:sz w:val="28"/>
          <w:szCs w:val="28"/>
        </w:rPr>
        <w:t xml:space="preserve"> that </w:t>
      </w:r>
      <w:r w:rsidR="00322A4C">
        <w:rPr>
          <w:rFonts w:ascii="Arial" w:eastAsia="Calibri" w:hAnsi="Arial" w:cs="Arial"/>
          <w:sz w:val="28"/>
          <w:szCs w:val="28"/>
        </w:rPr>
        <w:t>the office of</w:t>
      </w:r>
      <w:r w:rsidRPr="008368F8">
        <w:rPr>
          <w:rFonts w:ascii="Arial" w:eastAsia="Calibri" w:hAnsi="Arial" w:cs="Arial"/>
          <w:sz w:val="28"/>
          <w:szCs w:val="28"/>
        </w:rPr>
        <w:t xml:space="preserve"> Vice Chair</w:t>
      </w:r>
      <w:r w:rsidR="00322A4C">
        <w:rPr>
          <w:rFonts w:ascii="Arial" w:eastAsia="Calibri" w:hAnsi="Arial" w:cs="Arial"/>
          <w:sz w:val="28"/>
          <w:szCs w:val="28"/>
        </w:rPr>
        <w:t xml:space="preserve"> remain vacant meantime</w:t>
      </w:r>
      <w:r w:rsidRPr="008368F8">
        <w:rPr>
          <w:rFonts w:ascii="Arial" w:eastAsia="Calibri" w:hAnsi="Arial" w:cs="Arial"/>
          <w:sz w:val="28"/>
          <w:szCs w:val="28"/>
        </w:rPr>
        <w:t>.</w:t>
      </w:r>
    </w:p>
    <w:p w14:paraId="7760AA3C" w14:textId="77777777" w:rsidR="008368F8" w:rsidRPr="008368F8" w:rsidRDefault="008368F8" w:rsidP="00322A4C">
      <w:pPr>
        <w:spacing w:after="0" w:line="360" w:lineRule="auto"/>
        <w:rPr>
          <w:rFonts w:ascii="Arial" w:eastAsia="Calibri" w:hAnsi="Arial" w:cs="Arial"/>
          <w:sz w:val="28"/>
          <w:szCs w:val="28"/>
        </w:rPr>
      </w:pPr>
    </w:p>
    <w:p w14:paraId="526FABEB" w14:textId="77777777" w:rsidR="008368F8" w:rsidRPr="008368F8" w:rsidRDefault="008368F8" w:rsidP="008368F8">
      <w:pPr>
        <w:numPr>
          <w:ilvl w:val="0"/>
          <w:numId w:val="2"/>
        </w:numPr>
        <w:spacing w:after="0" w:line="360" w:lineRule="auto"/>
        <w:ind w:left="1066" w:hanging="709"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Secretary and Minute Secretary</w:t>
      </w:r>
    </w:p>
    <w:p w14:paraId="21233469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sz w:val="28"/>
          <w:szCs w:val="28"/>
        </w:rPr>
        <w:t>Frank confirmed that he was happy to continue as Secretary and Minute Secretary.</w:t>
      </w:r>
    </w:p>
    <w:p w14:paraId="5E9E520C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DECISION</w:t>
      </w:r>
    </w:p>
    <w:p w14:paraId="7ABE6F25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AGREED</w:t>
      </w:r>
      <w:r w:rsidRPr="008368F8">
        <w:rPr>
          <w:rFonts w:ascii="Arial" w:eastAsia="Calibri" w:hAnsi="Arial" w:cs="Arial"/>
          <w:sz w:val="28"/>
          <w:szCs w:val="28"/>
        </w:rPr>
        <w:t xml:space="preserve"> that Frank Drummond be re-appointed as Secretary and Minute Secretary.</w:t>
      </w:r>
    </w:p>
    <w:p w14:paraId="76BAE802" w14:textId="77777777" w:rsidR="008368F8" w:rsidRPr="008368F8" w:rsidRDefault="008368F8" w:rsidP="008368F8">
      <w:pPr>
        <w:spacing w:after="0" w:line="360" w:lineRule="auto"/>
        <w:ind w:left="357" w:hanging="709"/>
        <w:rPr>
          <w:rFonts w:ascii="Arial" w:eastAsia="Calibri" w:hAnsi="Arial" w:cs="Arial"/>
          <w:sz w:val="28"/>
          <w:szCs w:val="28"/>
        </w:rPr>
      </w:pPr>
    </w:p>
    <w:p w14:paraId="7B638172" w14:textId="77777777" w:rsidR="008368F8" w:rsidRPr="008368F8" w:rsidRDefault="008368F8" w:rsidP="008368F8">
      <w:pPr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Treasurer</w:t>
      </w:r>
    </w:p>
    <w:p w14:paraId="3369E1D5" w14:textId="64998AA0" w:rsidR="008368F8" w:rsidRPr="008368F8" w:rsidRDefault="00322A4C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Michael had previously intimated his intention to resign as Treasurer</w:t>
      </w:r>
      <w:r w:rsidR="008368F8" w:rsidRPr="008368F8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at the AGM, because he would be moving out of the area in the next </w:t>
      </w:r>
      <w:r>
        <w:rPr>
          <w:rFonts w:ascii="Arial" w:eastAsia="Calibri" w:hAnsi="Arial" w:cs="Arial"/>
          <w:sz w:val="28"/>
          <w:szCs w:val="28"/>
        </w:rPr>
        <w:lastRenderedPageBreak/>
        <w:t>few months.</w:t>
      </w:r>
      <w:r w:rsidR="008368F8" w:rsidRPr="008368F8">
        <w:rPr>
          <w:rFonts w:ascii="Arial" w:eastAsia="Calibri" w:hAnsi="Arial" w:cs="Arial"/>
          <w:sz w:val="28"/>
          <w:szCs w:val="28"/>
        </w:rPr>
        <w:t xml:space="preserve">  </w:t>
      </w:r>
      <w:r>
        <w:rPr>
          <w:rFonts w:ascii="Arial" w:eastAsia="Calibri" w:hAnsi="Arial" w:cs="Arial"/>
          <w:sz w:val="28"/>
          <w:szCs w:val="28"/>
        </w:rPr>
        <w:t xml:space="preserve">However, as no replacement had been found, </w:t>
      </w:r>
      <w:r w:rsidR="008368F8" w:rsidRPr="008368F8">
        <w:rPr>
          <w:rFonts w:ascii="Arial" w:eastAsia="Calibri" w:hAnsi="Arial" w:cs="Arial"/>
          <w:sz w:val="28"/>
          <w:szCs w:val="28"/>
        </w:rPr>
        <w:t xml:space="preserve">Michael offered to continue as Treasurer </w:t>
      </w:r>
      <w:r>
        <w:rPr>
          <w:rFonts w:ascii="Arial" w:eastAsia="Calibri" w:hAnsi="Arial" w:cs="Arial"/>
          <w:sz w:val="28"/>
          <w:szCs w:val="28"/>
        </w:rPr>
        <w:t>until the time of his move</w:t>
      </w:r>
      <w:r w:rsidR="008368F8" w:rsidRPr="008368F8">
        <w:rPr>
          <w:rFonts w:ascii="Arial" w:eastAsia="Calibri" w:hAnsi="Arial" w:cs="Arial"/>
          <w:sz w:val="28"/>
          <w:szCs w:val="28"/>
        </w:rPr>
        <w:t>.</w:t>
      </w:r>
    </w:p>
    <w:p w14:paraId="0009861E" w14:textId="7777777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b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DECISION</w:t>
      </w:r>
    </w:p>
    <w:p w14:paraId="086AE94B" w14:textId="221EEC97" w:rsidR="008368F8" w:rsidRPr="008368F8" w:rsidRDefault="008368F8" w:rsidP="008368F8">
      <w:pPr>
        <w:spacing w:after="0" w:line="360" w:lineRule="auto"/>
        <w:ind w:left="357"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AGREED</w:t>
      </w:r>
      <w:r w:rsidRPr="008368F8">
        <w:rPr>
          <w:rFonts w:ascii="Arial" w:eastAsia="Calibri" w:hAnsi="Arial" w:cs="Arial"/>
          <w:sz w:val="28"/>
          <w:szCs w:val="28"/>
        </w:rPr>
        <w:t xml:space="preserve"> that </w:t>
      </w:r>
      <w:r w:rsidR="00322A4C">
        <w:rPr>
          <w:rFonts w:ascii="Arial" w:eastAsia="Calibri" w:hAnsi="Arial" w:cs="Arial"/>
          <w:sz w:val="28"/>
          <w:szCs w:val="28"/>
        </w:rPr>
        <w:t>Michael Davis</w:t>
      </w:r>
      <w:r w:rsidRPr="008368F8">
        <w:rPr>
          <w:rFonts w:ascii="Arial" w:eastAsia="Calibri" w:hAnsi="Arial" w:cs="Arial"/>
          <w:sz w:val="28"/>
          <w:szCs w:val="28"/>
        </w:rPr>
        <w:t xml:space="preserve"> be </w:t>
      </w:r>
      <w:r w:rsidR="00322A4C">
        <w:rPr>
          <w:rFonts w:ascii="Arial" w:eastAsia="Calibri" w:hAnsi="Arial" w:cs="Arial"/>
          <w:sz w:val="28"/>
          <w:szCs w:val="28"/>
        </w:rPr>
        <w:t>re-</w:t>
      </w:r>
      <w:r w:rsidRPr="008368F8">
        <w:rPr>
          <w:rFonts w:ascii="Arial" w:eastAsia="Calibri" w:hAnsi="Arial" w:cs="Arial"/>
          <w:sz w:val="28"/>
          <w:szCs w:val="28"/>
        </w:rPr>
        <w:t xml:space="preserve">appointed as Treasurer. </w:t>
      </w:r>
    </w:p>
    <w:p w14:paraId="0884A52A" w14:textId="77777777" w:rsidR="008368F8" w:rsidRPr="008368F8" w:rsidRDefault="008368F8" w:rsidP="008368F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3C0DEE4" w14:textId="77777777" w:rsidR="008368F8" w:rsidRPr="008368F8" w:rsidRDefault="008368F8" w:rsidP="008368F8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8368F8">
        <w:rPr>
          <w:rFonts w:ascii="Arial" w:eastAsia="Calibri" w:hAnsi="Arial" w:cs="Arial"/>
          <w:b/>
          <w:sz w:val="28"/>
          <w:szCs w:val="28"/>
          <w:u w:val="single"/>
        </w:rPr>
        <w:t>Renewal of Appointment of Independent Examiner</w:t>
      </w:r>
    </w:p>
    <w:p w14:paraId="7933C608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8368F8">
        <w:rPr>
          <w:rFonts w:ascii="Arial" w:eastAsia="Calibri" w:hAnsi="Arial" w:cs="Arial"/>
          <w:bCs/>
          <w:sz w:val="28"/>
          <w:szCs w:val="28"/>
        </w:rPr>
        <w:t>Paul expressed his satisfaction with the services of Charles Gray as the Panel’s Independent Examiner, and proposed his reappointment.</w:t>
      </w:r>
    </w:p>
    <w:p w14:paraId="52411C8A" w14:textId="77777777" w:rsidR="008368F8" w:rsidRPr="008368F8" w:rsidRDefault="008368F8" w:rsidP="008368F8">
      <w:pPr>
        <w:spacing w:after="0" w:line="360" w:lineRule="auto"/>
        <w:contextualSpacing/>
        <w:rPr>
          <w:rFonts w:ascii="Arial" w:eastAsia="Calibri" w:hAnsi="Arial" w:cs="Arial"/>
          <w:bCs/>
          <w:sz w:val="28"/>
          <w:szCs w:val="28"/>
        </w:rPr>
      </w:pPr>
      <w:r w:rsidRPr="008368F8">
        <w:rPr>
          <w:rFonts w:ascii="Arial" w:eastAsia="Calibri" w:hAnsi="Arial" w:cs="Arial"/>
          <w:b/>
          <w:sz w:val="28"/>
          <w:szCs w:val="28"/>
        </w:rPr>
        <w:t>DECISION</w:t>
      </w:r>
    </w:p>
    <w:p w14:paraId="26F0A8E2" w14:textId="77777777" w:rsidR="008368F8" w:rsidRPr="008368F8" w:rsidRDefault="008368F8" w:rsidP="008368F8">
      <w:pPr>
        <w:spacing w:after="0" w:line="360" w:lineRule="auto"/>
        <w:ind w:hanging="709"/>
        <w:contextualSpacing/>
        <w:rPr>
          <w:rFonts w:ascii="Arial" w:eastAsia="Calibri" w:hAnsi="Arial" w:cs="Arial"/>
          <w:sz w:val="28"/>
          <w:szCs w:val="28"/>
        </w:rPr>
      </w:pPr>
      <w:r w:rsidRPr="008368F8">
        <w:rPr>
          <w:rFonts w:ascii="Arial" w:eastAsia="Calibri" w:hAnsi="Arial" w:cs="Arial"/>
          <w:sz w:val="28"/>
          <w:szCs w:val="28"/>
        </w:rPr>
        <w:tab/>
      </w:r>
      <w:r w:rsidRPr="008368F8">
        <w:rPr>
          <w:rFonts w:ascii="Arial" w:eastAsia="Calibri" w:hAnsi="Arial" w:cs="Arial"/>
          <w:b/>
          <w:sz w:val="28"/>
          <w:szCs w:val="28"/>
        </w:rPr>
        <w:t>AGREED</w:t>
      </w:r>
      <w:r w:rsidRPr="008368F8">
        <w:rPr>
          <w:rFonts w:ascii="Arial" w:eastAsia="Calibri" w:hAnsi="Arial" w:cs="Arial"/>
          <w:sz w:val="28"/>
          <w:szCs w:val="28"/>
        </w:rPr>
        <w:t xml:space="preserve"> that Charles D. Gray, C.A, 6 School Brae Business Centre, Peebles, EH45 8AT, be re-appointed as Independent Examiner.</w:t>
      </w:r>
    </w:p>
    <w:p w14:paraId="798BBC44" w14:textId="77777777" w:rsidR="008368F8" w:rsidRPr="008368F8" w:rsidRDefault="008368F8" w:rsidP="008368F8">
      <w:pPr>
        <w:spacing w:after="0" w:line="360" w:lineRule="auto"/>
        <w:rPr>
          <w:rFonts w:ascii="Arial" w:hAnsi="Arial" w:cs="Arial"/>
        </w:rPr>
      </w:pPr>
    </w:p>
    <w:p w14:paraId="00C27890" w14:textId="77777777" w:rsidR="008368F8" w:rsidRPr="008368F8" w:rsidRDefault="008368F8" w:rsidP="008368F8"/>
    <w:p w14:paraId="2CCDBBB9" w14:textId="77777777" w:rsidR="00ED648F" w:rsidRDefault="00ED648F"/>
    <w:sectPr w:rsidR="00ED648F" w:rsidSect="00E328D7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129360"/>
      <w:docPartObj>
        <w:docPartGallery w:val="Page Numbers (Bottom of Page)"/>
        <w:docPartUnique/>
      </w:docPartObj>
    </w:sdtPr>
    <w:sdtEndPr/>
    <w:sdtContent>
      <w:p w14:paraId="4DC335BA" w14:textId="77777777" w:rsidR="00CC1BFD" w:rsidRDefault="000E26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F0F11E" w14:textId="77777777" w:rsidR="00CC1BFD" w:rsidRDefault="000E26E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7BFF"/>
    <w:multiLevelType w:val="hybridMultilevel"/>
    <w:tmpl w:val="C3508BC0"/>
    <w:lvl w:ilvl="0" w:tplc="55E47180">
      <w:start w:val="1"/>
      <w:numFmt w:val="lowerLetter"/>
      <w:lvlText w:val="(%1)"/>
      <w:lvlJc w:val="left"/>
      <w:pPr>
        <w:ind w:left="107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BC70F8D"/>
    <w:multiLevelType w:val="hybridMultilevel"/>
    <w:tmpl w:val="C96024C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F8"/>
    <w:rsid w:val="000E26E0"/>
    <w:rsid w:val="00322A4C"/>
    <w:rsid w:val="003557B7"/>
    <w:rsid w:val="008368F8"/>
    <w:rsid w:val="00E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82F8"/>
  <w15:chartTrackingRefBased/>
  <w15:docId w15:val="{74B4BEF9-0D23-4E6F-8AFF-54E4D73F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68F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68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Drummond</dc:creator>
  <cp:keywords/>
  <dc:description/>
  <cp:lastModifiedBy>Frank Drummond</cp:lastModifiedBy>
  <cp:revision>2</cp:revision>
  <dcterms:created xsi:type="dcterms:W3CDTF">2021-10-28T13:47:00Z</dcterms:created>
  <dcterms:modified xsi:type="dcterms:W3CDTF">2021-10-28T14:20:00Z</dcterms:modified>
</cp:coreProperties>
</file>